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59" w:rsidRPr="00FE0B59" w:rsidRDefault="00FE0B59" w:rsidP="00EB2F52">
      <w:pPr>
        <w:spacing w:after="0"/>
        <w:jc w:val="center"/>
        <w:rPr>
          <w:b/>
          <w:sz w:val="28"/>
          <w:szCs w:val="28"/>
        </w:rPr>
      </w:pPr>
      <w:r w:rsidRPr="00FE0B59">
        <w:rPr>
          <w:b/>
          <w:sz w:val="28"/>
          <w:szCs w:val="28"/>
        </w:rPr>
        <w:t>Пример решения контрольной задачи</w:t>
      </w:r>
    </w:p>
    <w:p w:rsidR="0036347E" w:rsidRDefault="00FE0B59" w:rsidP="00EB2F52">
      <w:pPr>
        <w:spacing w:after="0"/>
        <w:jc w:val="center"/>
        <w:rPr>
          <w:b/>
          <w:sz w:val="28"/>
          <w:szCs w:val="28"/>
        </w:rPr>
      </w:pPr>
      <w:r w:rsidRPr="00FE0B59">
        <w:rPr>
          <w:b/>
          <w:sz w:val="28"/>
          <w:szCs w:val="28"/>
        </w:rPr>
        <w:t>на линейные колебания системы с одной степенью свободы.</w:t>
      </w:r>
    </w:p>
    <w:p w:rsidR="00EB2F52" w:rsidRPr="00EB2F52" w:rsidRDefault="00EB2F52" w:rsidP="00EB2F52">
      <w:pPr>
        <w:spacing w:after="0"/>
        <w:rPr>
          <w:b/>
          <w:sz w:val="28"/>
          <w:szCs w:val="28"/>
        </w:rPr>
      </w:pPr>
    </w:p>
    <w:p w:rsidR="00EB2F52" w:rsidRDefault="00F17E4D" w:rsidP="004D0C84">
      <w:pPr>
        <w:ind w:firstLine="708"/>
        <w:rPr>
          <w:rFonts w:ascii="Cambria Math" w:hAnsi="Cambria Math"/>
        </w:rPr>
      </w:pPr>
      <w:r>
        <w:rPr>
          <w:noProof/>
          <w:lang w:eastAsia="ru-RU"/>
        </w:rPr>
        <w:pict>
          <v:group id="_x0000_s1152" style="position:absolute;left:0;text-align:left;margin-left:-24.8pt;margin-top:53.55pt;width:182.6pt;height:115.2pt;z-index:251918336" coordorigin="1330,7844" coordsize="3652,23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left:4351;top:9004;width:346;height:482" o:regroupid="13" filled="f" stroked="f">
              <v:textbox style="mso-next-textbox:#_x0000_s1146">
                <w:txbxContent>
                  <w:p w:rsidR="00F06D8D" w:rsidRPr="00F06D8D" w:rsidRDefault="00F06D8D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s</w:t>
                    </w:r>
                    <w:proofErr w:type="gram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6" type="#_x0000_t32" style="position:absolute;left:1380;top:8188;width:533;height:1481;flip:x" o:connectortype="straight" o:regroupid="13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37" type="#_x0000_t19" style="position:absolute;left:1640;top:8850;width:279;height:154;rotation:-1413281fd;flip:x y" o:regroupid="13"/>
            <v:shape id="_x0000_s1139" type="#_x0000_t202" style="position:absolute;left:3148;top:8776;width:316;height:411" o:regroupid="13" filled="f" stroked="f">
              <v:textbox style="mso-next-textbox:#_x0000_s1139">
                <w:txbxContent>
                  <w:p w:rsidR="00B34E7D" w:rsidRPr="00054FF5" w:rsidRDefault="00B34E7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21" type="#_x0000_t202" style="position:absolute;left:1330;top:8943;width:737;height:419" o:regroupid="13" filled="f" stroked="f">
              <v:textbox style="mso-next-textbox:#_x0000_s1121">
                <w:txbxContent>
                  <w:p w:rsidR="00B34E7D" w:rsidRPr="00B57B16" w:rsidRDefault="00B34E7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122" type="#_x0000_t202" style="position:absolute;left:2916;top:8074;width:971;height:419" o:regroupid="13" filled="f" stroked="f">
              <v:textbox style="mso-next-textbox:#_x0000_s1122">
                <w:txbxContent>
                  <w:p w:rsidR="00B34E7D" w:rsidRPr="00B57B16" w:rsidRDefault="00B34E7D" w:rsidP="00B57B1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g</w:t>
                    </w:r>
                  </w:p>
                  <w:p w:rsidR="00B34E7D" w:rsidRPr="00B57B16" w:rsidRDefault="00B34E7D" w:rsidP="00B57B16"/>
                </w:txbxContent>
              </v:textbox>
            </v:shape>
            <v:shape id="_x0000_s1123" type="#_x0000_t32" style="position:absolute;left:1913;top:9004;width:6;height:190;flip:x" o:connectortype="straight" o:regroupid="13">
              <v:stroke endarrow="block"/>
            </v:shape>
            <v:shape id="_x0000_s1124" type="#_x0000_t32" style="position:absolute;left:2916;top:8066;width:0;height:368" o:connectortype="straight" o:regroupid="13">
              <v:stroke endarrow="block"/>
            </v:shape>
            <v:shape id="_x0000_s1125" type="#_x0000_t202" style="position:absolute;left:2533;top:8280;width:593;height:419" o:regroupid="13" filled="f" stroked="f">
              <v:textbox style="mso-next-textbox:#_x0000_s1125">
                <w:txbxContent>
                  <w:p w:rsidR="00B34E7D" w:rsidRPr="00054FF5" w:rsidRDefault="00B34E7D" w:rsidP="00B57B16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  <w:p w:rsidR="00B34E7D" w:rsidRPr="00B57B16" w:rsidRDefault="00B34E7D" w:rsidP="00B57B16"/>
                </w:txbxContent>
              </v:textbox>
            </v:shape>
            <v:shape id="_x0000_s1126" type="#_x0000_t202" style="position:absolute;left:4011;top:8366;width:971;height:419" o:regroupid="13" filled="f" stroked="f">
              <v:textbox style="mso-next-textbox:#_x0000_s1126">
                <w:txbxContent>
                  <w:p w:rsidR="00B34E7D" w:rsidRPr="00B57B16" w:rsidRDefault="00B34E7D" w:rsidP="00B57B16">
                    <w:r>
                      <w:rPr>
                        <w:rFonts w:ascii="Cambria Math" w:hAnsi="Cambria Math"/>
                        <w:lang w:val="en-US"/>
                      </w:rPr>
                      <w:t>𝛽</w:t>
                    </w:r>
                  </w:p>
                </w:txbxContent>
              </v:textbox>
            </v:shape>
            <v:shape id="_x0000_s1127" type="#_x0000_t202" style="position:absolute;left:2685;top:9729;width:971;height:419" o:regroupid="13" filled="f" stroked="f">
              <v:textbox style="mso-next-textbox:#_x0000_s1127">
                <w:txbxContent>
                  <w:p w:rsidR="00B34E7D" w:rsidRPr="00B57B16" w:rsidRDefault="00B34E7D" w:rsidP="00B57B1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</w:rPr>
                      <w:t>3</w:t>
                    </w:r>
                    <w:r>
                      <w:rPr>
                        <w:lang w:val="en-US"/>
                      </w:rPr>
                      <w:t>g</w:t>
                    </w:r>
                  </w:p>
                  <w:p w:rsidR="00B34E7D" w:rsidRPr="00B57B16" w:rsidRDefault="00B34E7D" w:rsidP="00B57B16"/>
                </w:txbxContent>
              </v:textbox>
            </v:shape>
            <v:shape id="_x0000_s1128" type="#_x0000_t202" style="position:absolute;left:1330;top:7947;width:593;height:419" o:regroupid="13" filled="f" stroked="f">
              <v:textbox style="mso-next-textbox:#_x0000_s1128">
                <w:txbxContent>
                  <w:p w:rsidR="00B34E7D" w:rsidRPr="00B57B16" w:rsidRDefault="00B34E7D" w:rsidP="00B57B1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c</w:t>
                    </w:r>
                    <w:proofErr w:type="gramEnd"/>
                    <w:r>
                      <w:rPr>
                        <w:lang w:val="en-US"/>
                      </w:rPr>
                      <w:t>’</w:t>
                    </w:r>
                  </w:p>
                  <w:p w:rsidR="00B34E7D" w:rsidRPr="00B57B16" w:rsidRDefault="00B34E7D" w:rsidP="00B57B16"/>
                </w:txbxContent>
              </v:textbox>
            </v:shape>
            <v:shape id="_x0000_s1130" type="#_x0000_t19" style="position:absolute;left:1587;top:8242;width:586;height:322;rotation:-2577795fd;flip:y" coordsize="21600,19323" o:regroupid="13" adj="-4158584,,,19323" path="wr-21600,-2277,21600,40923,9653,,21600,19323nfewr-21600,-2277,21600,40923,9653,,21600,19323l,19323nsxe">
              <v:path o:connectlocs="9653,0;21600,19323;0,19323"/>
            </v:shape>
            <v:shape id="_x0000_s1131" type="#_x0000_t32" style="position:absolute;left:1640;top:8431;width:103;height:59;flip:x y" o:connectortype="straight" o:regroupid="13">
              <v:stroke endarrow="block"/>
            </v:shape>
            <v:shape id="_x0000_s1132" type="#_x0000_t202" style="position:absolute;left:2103;top:8145;width:971;height:419" o:regroupid="13" filled="f" stroked="f">
              <v:textbox style="mso-next-textbox:#_x0000_s1132">
                <w:txbxContent>
                  <w:p w:rsidR="00B34E7D" w:rsidRPr="003D69BF" w:rsidRDefault="00B34E7D" w:rsidP="003D69BF">
                    <w:proofErr w:type="gramStart"/>
                    <w:r>
                      <w:rPr>
                        <w:rFonts w:ascii="Cambria Math" w:hAnsi="Cambria Math"/>
                        <w:lang w:val="en-US"/>
                      </w:rPr>
                      <w:t>φ</w:t>
                    </w:r>
                    <w:proofErr w:type="gramEnd"/>
                  </w:p>
                </w:txbxContent>
              </v:textbox>
            </v:shape>
            <v:shape id="_x0000_s1090" type="#_x0000_t202" style="position:absolute;left:1834;top:8994;width:900;height:540" o:regroupid="13" stroked="f">
              <v:fill opacity="0"/>
              <v:textbox style="mso-next-textbox:#_x0000_s1090">
                <w:txbxContent>
                  <w:p w:rsidR="00B34E7D" w:rsidRPr="00C36E3E" w:rsidRDefault="00B34E7D" w:rsidP="00B57B1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C36E3E">
                      <w:rPr>
                        <w:sz w:val="16"/>
                        <w:szCs w:val="16"/>
                        <w:lang w:val="en-US"/>
                      </w:rPr>
                      <w:t>MoSinpt</w:t>
                    </w:r>
                  </w:p>
                </w:txbxContent>
              </v:textbox>
            </v:shape>
            <v:shape id="_x0000_s1119" type="#_x0000_t202" style="position:absolute;left:3910;top:9486;width:810;height:540" o:regroupid="13" stroked="f">
              <v:fill opacity="0"/>
              <v:textbox style="mso-next-textbox:#_x0000_s1119">
                <w:txbxContent>
                  <w:p w:rsidR="00B34E7D" w:rsidRPr="00597F8A" w:rsidRDefault="00B34E7D" w:rsidP="00B57B16">
                    <w:pPr>
                      <w:rPr>
                        <w:lang w:val="en-US"/>
                      </w:rPr>
                    </w:pPr>
                    <w:r>
                      <w:t>β</w:t>
                    </w:r>
                    <w:r>
                      <w:rPr>
                        <w:lang w:val="en-US"/>
                      </w:rPr>
                      <w:t>'  ρ</w:t>
                    </w:r>
                  </w:p>
                </w:txbxContent>
              </v:textbox>
            </v:shape>
            <v:line id="_x0000_s1120" style="position:absolute;flip:x y" from="3411,9296" to="4067,9486" o:regroupid="13"/>
            <v:oval id="_x0000_s1092" style="position:absolute;left:2968;top:8864;width:720;height:720;flip:x" o:regroupid="13"/>
            <v:oval id="_x0000_s1093" style="position:absolute;left:2788;top:8699;width:1080;height:1080;flip:x" o:regroupid="13" filled="f"/>
            <v:line id="_x0000_s1094" style="position:absolute;flip:x" from="2553,9584" to="3633,9585" o:regroupid="13" strokeweight="2.25pt"/>
            <v:group id="_x0000_s1095" style="position:absolute;left:1588;top:7844;width:2280;height:1935;rotation:180;flip:x" coordorigin="7962,1854" coordsize="2205,1531" o:regroupid="13">
              <v:line id="_x0000_s1096" style="position:absolute" from="8277,1854" to="8278,3114" strokeweight="2.25pt"/>
              <v:group id="_x0000_s1097" style="position:absolute;left:7962;top:3114;width:720;height:271" coordorigin="7962,3114" coordsize="720,271">
                <v:oval id="_x0000_s1098" style="position:absolute;left:8187;top:3114;width:180;height:180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99" type="#_x0000_t5" style="position:absolute;left:8187;top:3204;width:180;height:180" filled="f"/>
                <v:line id="_x0000_s1100" style="position:absolute" from="7962,3384" to="8682,3385"/>
              </v:group>
              <v:line id="_x0000_s1101" style="position:absolute" from="8367,3204" to="10167,3205" strokeweight="2.25pt"/>
            </v:group>
            <v:shape id="_x0000_s1105" style="position:absolute;left:2825;top:8652;width:501;height:83;rotation:-701324fd;flip:x" coordsize="252,3" o:regroupid="13" path="m,l252,3e" filled="f">
              <v:path arrowok="t"/>
            </v:shape>
            <v:line id="_x0000_s1106" style="position:absolute;flip:x" from="1918,9779" to="3358,9780" o:regroupid="13"/>
            <v:group id="_x0000_s1107" style="position:absolute;left:3845;top:8730;width:720;height:240;rotation:180;flip:x" coordorigin="3507,4674" coordsize="2340,480" o:regroupid="13">
              <v:rect id="_x0000_s1108" style="position:absolute;left:4947;top:4749;width:540;height:360" strokeweight="1pt"/>
              <v:shape id="_x0000_s1109" style="position:absolute;left:4047;top:4689;width:1800;height:465" coordsize="1800,360" path="m180,l1800,r,360l180,360r,-180l,180e" filled="f" strokeweight="1pt">
                <v:path arrowok="t"/>
              </v:shape>
              <v:line id="_x0000_s1110" style="position:absolute;flip:x" from="3507,4884" to="4947,4885" strokeweight="1pt"/>
              <v:shape id="_x0000_s1111" style="position:absolute;left:4047;top:4674;width:180;height:180" coordsize="180,180" path="m180,r,180l,180e" filled="f" strokeweight="1pt">
                <v:path arrowok="t"/>
              </v:shape>
            </v:group>
            <v:line id="_x0000_s1112" style="position:absolute;flip:y" from="3358,8850" to="3868,8863" o:regroupid="13"/>
            <v:shape id="_x0000_s1113" type="#_x0000_t19" style="position:absolute;left:2629;top:8735;width:677;height:442;rotation:1130490fd;flip:x" coordsize="20933,17614" o:regroupid="13" adj="-3580364,-935630,,17614" path="wr-21600,-3986,21600,39214,12503,,20933,12287nfewr-21600,-3986,21600,39214,12503,,20933,12287l,17614nsxe">
              <v:path o:connectlocs="12503,0;20933,12287;0,17614"/>
            </v:shape>
            <v:line id="_x0000_s1114" style="position:absolute;flip:x" from="1919,8066" to="2099,8246" o:regroupid="13" strokeweight="2.25pt"/>
            <v:group id="_x0000_s1115" style="position:absolute;left:1743;top:7886;width:360;height:480;flip:x" coordorigin="9627,1194" coordsize="360,480" o:regroupid="13">
              <v:shape id="_x0000_s1116" type="#_x0000_t19" style="position:absolute;left:9747;top:1254;width:300;height:180;rotation:-90;flip:x" coordsize="43200,26839" adj="10876600,,21600" path="wr,,43200,43200,645,26839,43200,21600nfewr,,43200,43200,645,26839,43200,21600l21600,21600nsxe">
                <v:path o:connectlocs="645,26839;43200,21600;21600,21600"/>
              </v:shape>
              <v:shape id="_x0000_s1117" type="#_x0000_t19" style="position:absolute;left:9507;top:1316;width:478;height:238;rotation:90;flip:x y" coordsize="42476,21600" adj="-10821454,,20876" path="wr-724,,42476,43200,,16054,42476,21600nfewr-724,,42476,43200,,16054,42476,21600l20876,21600nsxe">
                <v:path o:connectlocs="0,16054;42476,21600;20876,21600"/>
              </v:shape>
            </v:group>
            <v:shape id="_x0000_s1118" style="position:absolute;left:2614;top:9000;width:91;height:221" coordsize="60,180" o:regroupid="13" path="m60,l,180e" filled="f">
              <v:stroke endarrow="block"/>
              <v:path arrowok="t"/>
            </v:shape>
            <v:shape id="_x0000_s1103" style="position:absolute;left:1925;top:8587;width:900;height:180;rotation:-166776fd;flip:x" coordsize="2016,360" o:regroupid="13" path="m,156hdc50,156,100,156,150,156hal216,,396,360,576,,756,360,936,r180,360l1296,r180,360l1656,180r360,hde" filled="f">
              <v:path arrowok="t"/>
            </v:shape>
            <v:line id="_x0000_s1104" style="position:absolute;flip:x" from="1924,8587" to="1925,8767" o:regroupid="13"/>
            <v:shape id="_x0000_s1129" type="#_x0000_t32" style="position:absolute;left:3298;top:9254;width:8;height:720;flip:x" o:connectortype="straight" o:regroupid="13">
              <v:stroke endarrow="block"/>
            </v:shape>
            <v:shape id="_x0000_s1147" type="#_x0000_t19" style="position:absolute;left:3481;top:9486;width:458;height:307;rotation:1760259fd;flip:y" coordsize="16347,21600" o:regroupid="13" adj=",-2674922" path="wr-21600,,21600,43200,,,16347,7482nfewr-21600,,21600,43200,,,16347,7482l,21600nsxe">
              <v:path o:connectlocs="0,0;16347,7482;0,21600"/>
            </v:shape>
            <v:shape id="_x0000_s1148" type="#_x0000_t202" style="position:absolute;left:3624;top:9669;width:971;height:419" o:regroupid="13" filled="f" stroked="f">
              <v:textbox style="mso-next-textbox:#_x0000_s1148">
                <w:txbxContent>
                  <w:p w:rsidR="006A5A0F" w:rsidRPr="006A5A0F" w:rsidRDefault="006A5A0F" w:rsidP="006A5A0F">
                    <w:pPr>
                      <w:rPr>
                        <w:vertAlign w:val="subscript"/>
                      </w:rPr>
                    </w:pPr>
                    <w:r>
                      <w:rPr>
                        <w:rFonts w:ascii="Cambria Math" w:hAnsi="Cambria Math"/>
                        <w:lang w:val="en-US"/>
                      </w:rPr>
                      <w:t>φ</w:t>
                    </w:r>
                    <w:r>
                      <w:rPr>
                        <w:rFonts w:ascii="Cambria Math" w:hAnsi="Cambria Math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9" type="#_x0000_t32" style="position:absolute;left:3596;top:9813;width:91;height:77;flip:x" o:connectortype="straight" o:regroupid="13">
              <v:stroke endarrow="block"/>
            </v:shape>
            <v:shape id="_x0000_s1145" type="#_x0000_t32" style="position:absolute;left:3298;top:9251;width:1054;height:0" o:connectortype="straight" o:regroupid="13" strokeweight=".25pt">
              <v:stroke endarrow="block"/>
            </v:shape>
            <v:shape id="_x0000_s1134" type="#_x0000_t202" style="position:absolute;left:3126;top:8807;width:456;height:370" o:regroupid="13" filled="f" stroked="f">
              <v:textbox style="mso-next-textbox:#_x0000_s1134">
                <w:txbxContent>
                  <w:p w:rsidR="00B34E7D" w:rsidRDefault="00B34E7D">
                    <w:r>
                      <w:t>А</w:t>
                    </w:r>
                  </w:p>
                </w:txbxContent>
              </v:textbox>
            </v:shape>
            <w10:wrap type="square"/>
          </v:group>
        </w:pict>
      </w:r>
      <w:r w:rsidR="00EB2F52" w:rsidRPr="00EB2F52">
        <w:t>Система трех тел движется под действием переменного момента</w:t>
      </w:r>
      <w:r w:rsidR="00EB2F52">
        <w:t xml:space="preserve"> </w:t>
      </w:r>
      <w:r w:rsidR="00EB2F52" w:rsidRPr="00EB2F52">
        <w:t>и испытывает действие двух пружин, вязкое сопротивление вращению катка</w:t>
      </w:r>
      <w:r w:rsidR="00EB2F52">
        <w:t xml:space="preserve"> </w:t>
      </w:r>
      <w:r w:rsidR="00EB2F52" w:rsidRPr="00EB2F52">
        <w:t xml:space="preserve">движущегося без проскальзывания, и линейного демпфера. Стержни имеют разную длину и массу. </w:t>
      </w:r>
      <w:r w:rsidR="00EB2F52">
        <w:t xml:space="preserve"> </w:t>
      </w:r>
    </w:p>
    <w:p w:rsidR="00EB2F52" w:rsidRPr="00B57B16" w:rsidRDefault="00EB2F52" w:rsidP="00EB2F52">
      <w:pPr>
        <w:rPr>
          <w:b/>
        </w:rPr>
      </w:pPr>
      <w:r w:rsidRPr="00B57B16">
        <w:rPr>
          <w:b/>
        </w:rPr>
        <w:t xml:space="preserve">Найти: </w:t>
      </w:r>
    </w:p>
    <w:p w:rsidR="00EB2F52" w:rsidRPr="00EB2F52" w:rsidRDefault="00EB2F52" w:rsidP="00EB2F52">
      <w:r w:rsidRPr="00EB2F52">
        <w:t>1. Соотношение статических деформаций пружин</w:t>
      </w:r>
    </w:p>
    <w:p w:rsidR="00EB2F52" w:rsidRPr="00EB2F52" w:rsidRDefault="00EB2F52" w:rsidP="00EB2F52">
      <w:r w:rsidRPr="00EB2F52">
        <w:t>2. Условие устойчивости изображенного положения равновесия.</w:t>
      </w:r>
    </w:p>
    <w:p w:rsidR="00EB2F52" w:rsidRPr="00EB2F52" w:rsidRDefault="00EB2F52" w:rsidP="00EB2F52">
      <w:pPr>
        <w:spacing w:after="0"/>
        <w:rPr>
          <w:b/>
          <w:sz w:val="28"/>
          <w:szCs w:val="28"/>
        </w:rPr>
      </w:pPr>
      <w:r w:rsidRPr="00EB2F52">
        <w:t>3. Дифференциальное уравнение малых движений системы</w:t>
      </w:r>
    </w:p>
    <w:p w:rsidR="00EB2F52" w:rsidRDefault="00EB2F52" w:rsidP="00EB2F52">
      <w:pPr>
        <w:spacing w:after="0"/>
      </w:pPr>
    </w:p>
    <w:p w:rsidR="00B57B16" w:rsidRDefault="00B57B16" w:rsidP="00EB2F52">
      <w:pPr>
        <w:spacing w:after="0"/>
        <w:rPr>
          <w:b/>
        </w:rPr>
      </w:pPr>
      <w:r>
        <w:rPr>
          <w:b/>
        </w:rPr>
        <w:t>Решение:</w:t>
      </w:r>
    </w:p>
    <w:p w:rsidR="00B57B16" w:rsidRDefault="00B57B16" w:rsidP="00EB2F52">
      <w:pPr>
        <w:spacing w:after="0"/>
        <w:rPr>
          <w:b/>
        </w:rPr>
      </w:pPr>
    </w:p>
    <w:p w:rsidR="00B57B16" w:rsidRPr="00B57B16" w:rsidRDefault="00B57B16" w:rsidP="00B81B84">
      <w:pPr>
        <w:spacing w:after="0"/>
        <w:ind w:left="360"/>
      </w:pPr>
      <w:r>
        <w:t>Обозначим массы,</w:t>
      </w:r>
      <w:r w:rsidRPr="00B57B16">
        <w:t xml:space="preserve"> </w:t>
      </w:r>
      <w:r>
        <w:t xml:space="preserve">жесткости и коэффициенты сопротивления.  </w:t>
      </w:r>
      <w:r w:rsidR="003D69BF" w:rsidRPr="003D69BF">
        <w:t xml:space="preserve"> </w:t>
      </w:r>
      <w:r w:rsidR="003D69BF">
        <w:t xml:space="preserve">Система имеет одну степень свободы, поскольку нить нерастяжима и  натянута пружиной, а каток катится без проскальзывания. </w:t>
      </w:r>
      <w:r w:rsidR="003D69BF" w:rsidRPr="003D69BF">
        <w:t xml:space="preserve"> </w:t>
      </w:r>
    </w:p>
    <w:p w:rsidR="00B57B16" w:rsidRDefault="003D69BF" w:rsidP="00B81B84">
      <w:pPr>
        <w:pStyle w:val="a3"/>
        <w:numPr>
          <w:ilvl w:val="0"/>
          <w:numId w:val="2"/>
        </w:numPr>
        <w:spacing w:after="0"/>
      </w:pPr>
      <w:r>
        <w:t>Составим квадратичную форму кинетической энергии.  Как известно, Т приобретает вид формы в момент прохождения системой положения равновесия, изображенного на рисунке.</w:t>
      </w:r>
    </w:p>
    <w:p w:rsidR="003D69BF" w:rsidRDefault="003D69BF" w:rsidP="00EB2F52">
      <w:pPr>
        <w:spacing w:after="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3B620B" w:rsidRPr="00EE5D69" w:rsidRDefault="00451B28" w:rsidP="003B620B">
      <w:pPr>
        <w:spacing w:after="0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,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J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ρ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E5D69" w:rsidRDefault="003B620B" w:rsidP="00EE5D69">
      <w:pPr>
        <w:spacing w:after="0"/>
      </w:pPr>
      <w:r>
        <w:t>Кинематические связи:</w:t>
      </w:r>
    </w:p>
    <w:p w:rsidR="003B620B" w:rsidRDefault="00451B28" w:rsidP="00EE5D69">
      <w:pPr>
        <w:spacing w:after="0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R-r</m:t>
              </m:r>
            </m:den>
          </m:f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 xml:space="preserve">,                     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r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r</m:t>
              </m:r>
            </m:num>
            <m:den>
              <m:r>
                <w:rPr>
                  <w:rFonts w:ascii="Cambria Math" w:hAnsi="Cambria Math"/>
                  <w:lang w:val="en-US"/>
                </w:rPr>
                <m:t>R-r</m:t>
              </m:r>
            </m:den>
          </m:f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 xml:space="preserve"> </m:t>
          </m:r>
        </m:oMath>
      </m:oMathPara>
    </w:p>
    <w:p w:rsidR="00FA29E4" w:rsidRDefault="00FA29E4" w:rsidP="00EE5D69">
      <w:pPr>
        <w:spacing w:after="0"/>
        <w:rPr>
          <w:rFonts w:eastAsiaTheme="minorEastAsia"/>
        </w:rPr>
      </w:pPr>
      <w:r>
        <w:rPr>
          <w:rFonts w:eastAsiaTheme="minorEastAsia"/>
        </w:rPr>
        <w:t>Получаем квадратичную форму</w:t>
      </w:r>
    </w:p>
    <w:p w:rsidR="00FA29E4" w:rsidRDefault="00FA29E4" w:rsidP="00EE5D69">
      <w:pPr>
        <w:spacing w:after="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(R-r)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1A609C" w:rsidRDefault="001A609C" w:rsidP="00EE5D69">
      <w:pPr>
        <w:spacing w:after="0"/>
      </w:pPr>
      <w:r>
        <w:t xml:space="preserve">Здесь </w:t>
      </w:r>
      <w:proofErr w:type="gramStart"/>
      <w:r>
        <w:t>а-</w:t>
      </w:r>
      <w:proofErr w:type="gramEnd"/>
      <w:r>
        <w:t xml:space="preserve"> коэффициент инертности системы</w:t>
      </w:r>
    </w:p>
    <w:p w:rsidR="001A609C" w:rsidRDefault="001A609C" w:rsidP="00EE5D69">
      <w:pPr>
        <w:spacing w:after="0"/>
      </w:pPr>
    </w:p>
    <w:p w:rsidR="001A609C" w:rsidRDefault="001A609C" w:rsidP="00B81B84">
      <w:pPr>
        <w:pStyle w:val="a3"/>
        <w:numPr>
          <w:ilvl w:val="0"/>
          <w:numId w:val="2"/>
        </w:numPr>
        <w:spacing w:after="0"/>
        <w:ind w:left="284"/>
      </w:pPr>
      <w:r>
        <w:t xml:space="preserve">Составим квадратичную форму  функции Рэлея </w:t>
      </w:r>
      <w:proofErr w:type="gramStart"/>
      <w:r>
        <w:t>Ф.</w:t>
      </w:r>
      <w:proofErr w:type="gramEnd"/>
      <w:r>
        <w:t xml:space="preserve">  Как известно, Ф приобретает вид формы в момент прохождения системой положения равновесия, изображенного на рисунке.</w:t>
      </w:r>
    </w:p>
    <w:p w:rsidR="001A609C" w:rsidRDefault="001A609C" w:rsidP="00EE5D69">
      <w:pPr>
        <w:spacing w:after="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Ф=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β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β'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E50612" w:rsidRDefault="00E50612" w:rsidP="00EE5D69">
      <w:pPr>
        <w:spacing w:after="0"/>
        <w:rPr>
          <w:rFonts w:eastAsiaTheme="minorEastAsia"/>
        </w:rPr>
      </w:pPr>
      <w:r>
        <w:rPr>
          <w:rFonts w:eastAsiaTheme="minorEastAsia"/>
        </w:rPr>
        <w:t>Кинематическая связь</w:t>
      </w:r>
    </w:p>
    <w:p w:rsidR="00E50612" w:rsidRDefault="00451B28" w:rsidP="00EE5D69">
      <w:pP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2l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r</m:t>
              </m:r>
            </m:num>
            <m:den>
              <m:r>
                <w:rPr>
                  <w:rFonts w:ascii="Cambria Math" w:hAnsi="Cambria Math"/>
                  <w:lang w:val="en-US"/>
                </w:rPr>
                <m:t>R-r</m:t>
              </m:r>
            </m:den>
          </m:f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</m:oMath>
      </m:oMathPara>
    </w:p>
    <w:p w:rsidR="00E50612" w:rsidRDefault="00E50612" w:rsidP="00EE5D69">
      <w:pPr>
        <w:spacing w:after="0"/>
        <w:rPr>
          <w:rFonts w:eastAsiaTheme="minorEastAsia"/>
        </w:rPr>
      </w:pPr>
      <w:r>
        <w:rPr>
          <w:rFonts w:eastAsiaTheme="minorEastAsia"/>
        </w:rPr>
        <w:t>Квадратичная форма Ф</w:t>
      </w:r>
    </w:p>
    <w:p w:rsidR="00E50612" w:rsidRDefault="00E50612" w:rsidP="00EE5D69">
      <w:pPr>
        <w:spacing w:after="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Ф=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β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(R-r)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β'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(R-r)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50612" w:rsidRDefault="00E50612" w:rsidP="00E50612">
      <w:pPr>
        <w:spacing w:after="0"/>
      </w:pPr>
      <w:r>
        <w:t xml:space="preserve">Здесь </w:t>
      </w:r>
      <w:r>
        <w:rPr>
          <w:lang w:val="en-US"/>
        </w:rPr>
        <w:t>b</w:t>
      </w:r>
      <w:r w:rsidRPr="00E50612">
        <w:t xml:space="preserve"> </w:t>
      </w:r>
      <w:r>
        <w:t>– приведенный коэффициент сопротивления системы</w:t>
      </w:r>
    </w:p>
    <w:p w:rsidR="00A00586" w:rsidRDefault="00A00586" w:rsidP="00E50612">
      <w:pPr>
        <w:spacing w:after="0"/>
      </w:pPr>
    </w:p>
    <w:p w:rsidR="00E50612" w:rsidRDefault="00E50612" w:rsidP="00D00D36">
      <w:pPr>
        <w:pStyle w:val="a3"/>
        <w:numPr>
          <w:ilvl w:val="0"/>
          <w:numId w:val="2"/>
        </w:numPr>
        <w:spacing w:after="0"/>
        <w:ind w:left="426"/>
      </w:pPr>
      <w:r>
        <w:t>Найдем квадратичную форму потенциальной энергии</w:t>
      </w:r>
      <w:r w:rsidR="00530DC7">
        <w:t xml:space="preserve">.  Как известно, потенциальная энергия равна работе </w:t>
      </w:r>
      <w:r w:rsidR="00D00D36">
        <w:t xml:space="preserve">потенциальных </w:t>
      </w:r>
      <w:r w:rsidR="00530DC7">
        <w:t xml:space="preserve">сил при  возвращении системы в положение равновесия. Сила тяжести </w:t>
      </w:r>
      <w:r w:rsidR="00530DC7" w:rsidRPr="00A00586">
        <w:rPr>
          <w:lang w:val="en-US"/>
        </w:rPr>
        <w:t>m</w:t>
      </w:r>
      <w:r w:rsidR="00530DC7" w:rsidRPr="00D00D36">
        <w:rPr>
          <w:vertAlign w:val="subscript"/>
        </w:rPr>
        <w:t>3</w:t>
      </w:r>
      <w:r w:rsidR="00530DC7" w:rsidRPr="00A00586">
        <w:rPr>
          <w:lang w:val="en-US"/>
        </w:rPr>
        <w:t>g</w:t>
      </w:r>
      <w:r w:rsidR="00530DC7" w:rsidRPr="00D00D36">
        <w:t xml:space="preserve"> </w:t>
      </w:r>
      <w:r w:rsidR="00530DC7">
        <w:t>не совершает работы</w:t>
      </w:r>
      <w:r w:rsidR="00D00D36">
        <w:t>, поскольку она перпендикулярна перемещению центра катка</w:t>
      </w:r>
      <w:r w:rsidR="00530DC7">
        <w:t>.</w:t>
      </w:r>
      <w:r w:rsidR="00D00D36">
        <w:t xml:space="preserve">  Деформация линейной пружины в отклоненном положении складывается из статической деформации и суммы перемещений концов пружины при повороте </w:t>
      </w:r>
      <m:oMath>
        <m:r>
          <w:rPr>
            <w:rFonts w:ascii="Cambria Math" w:hAnsi="Cambria Math"/>
          </w:rPr>
          <m:t>φ</m:t>
        </m:r>
      </m:oMath>
      <w:r w:rsidR="00822C70">
        <w:rPr>
          <w:rFonts w:eastAsiaTheme="minorEastAsia"/>
        </w:rPr>
        <w:t xml:space="preserve"> (концы пружины при этом движутся в противоположные стороны).</w:t>
      </w:r>
    </w:p>
    <w:p w:rsidR="008017E3" w:rsidRPr="008017E3" w:rsidRDefault="00530DC7" w:rsidP="00530DC7">
      <w:pPr>
        <w:spacing w:after="0"/>
        <w:ind w:firstLine="708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П=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g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1-Cosφ</m:t>
              </m:r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g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Sinφ+</m:t>
          </m:r>
        </m:oMath>
      </m:oMathPara>
    </w:p>
    <w:p w:rsidR="00530DC7" w:rsidRDefault="008017E3" w:rsidP="00743886">
      <w:pPr>
        <w:spacing w:after="0"/>
        <w:ind w:firstLine="284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ст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R+r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R-r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φ+(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-2R)φ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ст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c'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∆'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ст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∆'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ст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8017E3" w:rsidRDefault="008017E3" w:rsidP="008017E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Система нелинейная, поскольку тригонометрические функции являются рядами </w:t>
      </w:r>
      <w:proofErr w:type="gramStart"/>
      <w:r>
        <w:rPr>
          <w:rFonts w:eastAsiaTheme="minorEastAsia"/>
        </w:rPr>
        <w:t>по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φ</m:t>
        </m:r>
      </m:oMath>
    </w:p>
    <w:p w:rsidR="008017E3" w:rsidRDefault="008017E3" w:rsidP="008017E3">
      <w:pPr>
        <w:spacing w:after="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Cosφ=1-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…            Sin</m:t>
          </m:r>
          <m:r>
            <w:rPr>
              <w:rFonts w:ascii="Cambria Math" w:hAnsi="Cambria Math"/>
            </w:rPr>
            <m:t>φ=φ-…</m:t>
          </m:r>
        </m:oMath>
      </m:oMathPara>
    </w:p>
    <w:p w:rsidR="008017E3" w:rsidRPr="00822C70" w:rsidRDefault="008017E3" w:rsidP="008017E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Приходится </w:t>
      </w:r>
      <w:r w:rsidR="000F5E19">
        <w:rPr>
          <w:rFonts w:eastAsiaTheme="minorEastAsia"/>
        </w:rPr>
        <w:t xml:space="preserve"> рассматривать малые колебания:  </w:t>
      </w:r>
      <m:oMath>
        <m:r>
          <w:rPr>
            <w:rFonts w:ascii="Cambria Math" w:hAnsi="Cambria Math"/>
          </w:rPr>
          <m:t xml:space="preserve">φ,  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="Cambria Math"/>
          </w:rPr>
          <m:t>≪1</m:t>
        </m:r>
      </m:oMath>
      <w:r w:rsidR="000F5E19">
        <w:rPr>
          <w:rFonts w:eastAsiaTheme="minorEastAsia"/>
        </w:rPr>
        <w:t xml:space="preserve"> и отбросить в разложениях слагаемые более высоких порядков, обозначенные многоточием.</w:t>
      </w:r>
      <w:r w:rsidR="00822C70" w:rsidRPr="00822C70">
        <w:rPr>
          <w:rFonts w:eastAsiaTheme="minorEastAsia"/>
        </w:rPr>
        <w:t xml:space="preserve"> </w:t>
      </w:r>
    </w:p>
    <w:p w:rsidR="00992DA2" w:rsidRPr="00992DA2" w:rsidRDefault="0079707F" w:rsidP="00992DA2">
      <w:pPr>
        <w:spacing w:after="0"/>
        <w:ind w:firstLine="708"/>
        <w:rPr>
          <w:rFonts w:eastAsiaTheme="minorEastAsia"/>
        </w:rPr>
      </w:pPr>
      <w:r>
        <w:t>Покажем</w:t>
      </w:r>
      <w:r w:rsidR="00992DA2">
        <w:t xml:space="preserve">, что потенциальная энергия </w:t>
      </w:r>
      <w:r>
        <w:t>является</w:t>
      </w:r>
      <w:r w:rsidR="00992DA2">
        <w:t xml:space="preserve"> квадратичной формой </w:t>
      </w:r>
      <w:r>
        <w:t>обобщенной координаты</w:t>
      </w:r>
    </w:p>
    <w:p w:rsidR="00992DA2" w:rsidRDefault="00992DA2" w:rsidP="008017E3">
      <w:pPr>
        <w:spacing w:after="0"/>
      </w:pPr>
      <m:oMathPara>
        <m:oMath>
          <m:r>
            <w:rPr>
              <w:rFonts w:ascii="Cambria Math" w:hAnsi="Cambria Math"/>
            </w:rPr>
            <m:t>П=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с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φ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4F701B" w:rsidRDefault="0079707F" w:rsidP="008017E3">
      <w:pPr>
        <w:spacing w:after="0"/>
        <w:rPr>
          <w:rFonts w:eastAsiaTheme="minorEastAsia"/>
        </w:rPr>
      </w:pPr>
      <w:r>
        <w:t>С</w:t>
      </w:r>
      <w:r w:rsidR="00992DA2">
        <w:t xml:space="preserve">лагаемые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ст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92DA2">
        <w:t xml:space="preserve">с нулевой степенью </w:t>
      </w:r>
      <m:oMath>
        <m:r>
          <w:rPr>
            <w:rFonts w:ascii="Cambria Math" w:hAnsi="Cambria Math"/>
          </w:rPr>
          <m:t>φ</m:t>
        </m:r>
      </m:oMath>
      <w:r w:rsidR="00992DA2">
        <w:rPr>
          <w:rFonts w:eastAsiaTheme="minorEastAsia"/>
        </w:rPr>
        <w:t xml:space="preserve"> сокращаются. </w:t>
      </w:r>
      <w:r w:rsidR="002979D9">
        <w:rPr>
          <w:rFonts w:eastAsiaTheme="minorEastAsia"/>
        </w:rPr>
        <w:t>Так и должно быть</w:t>
      </w:r>
      <w:r w:rsidR="004F701B">
        <w:rPr>
          <w:rFonts w:eastAsiaTheme="minorEastAsia"/>
        </w:rPr>
        <w:t>, поскольку в положении равновесия потенциальная энергия равна нулю.</w:t>
      </w:r>
    </w:p>
    <w:p w:rsidR="004F701B" w:rsidRDefault="00992DA2" w:rsidP="004F701B">
      <w:pPr>
        <w:spacing w:after="0"/>
        <w:ind w:firstLine="708"/>
        <w:rPr>
          <w:rFonts w:eastAsiaTheme="minorEastAsia"/>
        </w:rPr>
      </w:pPr>
      <w:r>
        <w:rPr>
          <w:rFonts w:eastAsiaTheme="minorEastAsia"/>
        </w:rPr>
        <w:t>С</w:t>
      </w:r>
      <w:r>
        <w:t xml:space="preserve">лагаемые с первой степенью </w:t>
      </w: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 xml:space="preserve"> тоже должны отсутствовать</w:t>
      </w:r>
      <w:r w:rsidR="004F701B">
        <w:rPr>
          <w:rFonts w:eastAsiaTheme="minorEastAsia"/>
        </w:rPr>
        <w:t xml:space="preserve"> по условию равновесия</w:t>
      </w:r>
      <w:r>
        <w:rPr>
          <w:rFonts w:eastAsiaTheme="minorEastAsia"/>
        </w:rPr>
        <w:t>.</w:t>
      </w:r>
    </w:p>
    <w:p w:rsidR="004F701B" w:rsidRDefault="00451B28" w:rsidP="004F701B">
      <w:pPr>
        <w:spacing w:after="0"/>
        <w:ind w:firstLine="70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П'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4F701B" w:rsidRPr="004F701B" w:rsidRDefault="00992DA2" w:rsidP="008017E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Приравняем нулю коэффициент при первой степени </w:t>
      </w: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>.</w:t>
      </w:r>
      <w:r w:rsidR="004F701B">
        <w:rPr>
          <w:rFonts w:eastAsiaTheme="minorEastAsia"/>
        </w:rPr>
        <w:t xml:space="preserve">  Его можно вычислить как значение первой производной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П'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4F701B">
        <w:rPr>
          <w:rFonts w:eastAsiaTheme="minorEastAsia"/>
        </w:rPr>
        <w:t xml:space="preserve"> в положении равновесия.  Но проще собрать коэффициенты при первой степени </w:t>
      </w:r>
      <m:oMath>
        <m:r>
          <w:rPr>
            <w:rFonts w:ascii="Cambria Math" w:hAnsi="Cambria Math"/>
          </w:rPr>
          <m:t>φ</m:t>
        </m:r>
      </m:oMath>
    </w:p>
    <w:p w:rsidR="004F701B" w:rsidRDefault="004F701B">
      <w:pPr>
        <w:spacing w:after="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g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R+r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-2R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</m:t>
              </m:r>
            </m:e>
            <m:sub>
              <m: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4F701B" w:rsidRDefault="004F701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Это выражение можно назвать </w:t>
      </w:r>
      <w:r w:rsidR="00743886">
        <w:rPr>
          <w:rFonts w:eastAsiaTheme="minorEastAsia"/>
        </w:rPr>
        <w:t>«</w:t>
      </w:r>
      <w:r>
        <w:rPr>
          <w:rFonts w:eastAsiaTheme="minorEastAsia"/>
        </w:rPr>
        <w:t>соотношением статических деформаций</w:t>
      </w:r>
      <w:r w:rsidR="00743886">
        <w:rPr>
          <w:rFonts w:eastAsiaTheme="minorEastAsia"/>
        </w:rPr>
        <w:t>»</w:t>
      </w:r>
      <w:r>
        <w:rPr>
          <w:rFonts w:eastAsiaTheme="minorEastAsia"/>
        </w:rPr>
        <w:t>. Оно показывает, что в положении равновесия можно задать только одну статическую деформацию.  Вторая должна быть определена из соотношения.</w:t>
      </w:r>
    </w:p>
    <w:p w:rsidR="004F701B" w:rsidRDefault="004F701B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 w:rsidR="00054FF5">
        <w:rPr>
          <w:rFonts w:eastAsiaTheme="minorEastAsia"/>
        </w:rPr>
        <w:t xml:space="preserve">Таким образом, потенциальная энергия действительно является квадратичной формой </w:t>
      </w:r>
      <m:oMath>
        <m:r>
          <w:rPr>
            <w:rFonts w:ascii="Cambria Math" w:hAnsi="Cambria Math"/>
          </w:rPr>
          <m:t>φ.</m:t>
        </m:r>
      </m:oMath>
      <w:r w:rsidR="00054FF5">
        <w:rPr>
          <w:rFonts w:eastAsiaTheme="minorEastAsia"/>
        </w:rPr>
        <w:t xml:space="preserve">  Найдем коэффициент жесткости системы </w:t>
      </w:r>
      <w:proofErr w:type="gramStart"/>
      <w:r w:rsidR="00054FF5">
        <w:rPr>
          <w:rFonts w:eastAsiaTheme="minorEastAsia"/>
        </w:rPr>
        <w:t>с</w:t>
      </w:r>
      <w:proofErr w:type="gramEnd"/>
      <w:r w:rsidR="00054FF5">
        <w:rPr>
          <w:rFonts w:eastAsiaTheme="minorEastAsia"/>
        </w:rPr>
        <w:t xml:space="preserve">.  Он равен </w:t>
      </w:r>
    </w:p>
    <w:p w:rsidR="00054FF5" w:rsidRDefault="00451B28">
      <w:pP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с=П'</m:t>
              </m:r>
              <m:r>
                <w:rPr>
                  <w:rFonts w:ascii="Cambria Math" w:hAnsi="Cambria Math"/>
                  <w:lang w:val="en-US"/>
                </w:rPr>
                <m:t>'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054FF5" w:rsidRDefault="00054FF5">
      <w:pPr>
        <w:spacing w:after="0"/>
        <w:rPr>
          <w:rFonts w:eastAsiaTheme="minorEastAsia"/>
        </w:rPr>
      </w:pPr>
      <w:r>
        <w:t xml:space="preserve">Но </w:t>
      </w:r>
      <w:r w:rsidR="002979D9">
        <w:t>проще найти его</w:t>
      </w:r>
      <w:r>
        <w:t xml:space="preserve">, </w:t>
      </w:r>
      <w:r w:rsidR="002979D9">
        <w:t>как</w:t>
      </w:r>
      <w:r>
        <w:t xml:space="preserve"> </w:t>
      </w:r>
      <w:r w:rsidR="002979D9">
        <w:t xml:space="preserve">коэффициент при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φ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979D9">
        <w:rPr>
          <w:rFonts w:eastAsiaTheme="minorEastAsia"/>
        </w:rPr>
        <w:t xml:space="preserve">  </w:t>
      </w:r>
      <w:r>
        <w:t xml:space="preserve">в выражении потенциальной энергии </w:t>
      </w:r>
    </w:p>
    <w:p w:rsidR="00054FF5" w:rsidRDefault="00054FF5">
      <w:pPr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с=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g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R+r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-2R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</m:oMath>
      </m:oMathPara>
    </w:p>
    <w:p w:rsidR="00A00586" w:rsidRDefault="00A00586">
      <w:pPr>
        <w:spacing w:after="0"/>
        <w:rPr>
          <w:rFonts w:eastAsiaTheme="minorEastAsia"/>
        </w:rPr>
      </w:pPr>
      <w:r>
        <w:rPr>
          <w:rFonts w:eastAsiaTheme="minorEastAsia"/>
        </w:rPr>
        <w:t>Условием устойчивости положения равновесия является</w:t>
      </w:r>
    </w:p>
    <w:p w:rsidR="00A00586" w:rsidRPr="00A00586" w:rsidRDefault="00A00586">
      <w:pPr>
        <w:spacing w:after="0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с</m:t>
          </m:r>
          <m:r>
            <w:rPr>
              <w:rFonts w:ascii="Cambria Math" w:hAnsi="Cambria Math"/>
              <w:lang w:val="en-US"/>
            </w:rPr>
            <m:t>&gt;0</m:t>
          </m:r>
        </m:oMath>
      </m:oMathPara>
    </w:p>
    <w:p w:rsidR="00A00586" w:rsidRDefault="00A00586">
      <w:pPr>
        <w:spacing w:after="0"/>
        <w:rPr>
          <w:rFonts w:eastAsiaTheme="minorEastAsia"/>
        </w:rPr>
      </w:pPr>
      <w:r>
        <w:rPr>
          <w:rFonts w:eastAsiaTheme="minorEastAsia"/>
        </w:rPr>
        <w:lastRenderedPageBreak/>
        <w:t xml:space="preserve">Видим, что </w:t>
      </w:r>
      <w:r w:rsidR="00743886">
        <w:rPr>
          <w:rFonts w:eastAsiaTheme="minorEastAsia"/>
        </w:rPr>
        <w:t>условие</w:t>
      </w:r>
      <w:r>
        <w:rPr>
          <w:rFonts w:eastAsiaTheme="minorEastAsia"/>
        </w:rPr>
        <w:t xml:space="preserve"> выполняется</w:t>
      </w:r>
      <w:r w:rsidR="00743886">
        <w:rPr>
          <w:rFonts w:eastAsiaTheme="minorEastAsia"/>
        </w:rPr>
        <w:t xml:space="preserve"> при любых значениях параметров</w:t>
      </w:r>
      <w:r>
        <w:rPr>
          <w:rFonts w:eastAsiaTheme="minorEastAsia"/>
        </w:rPr>
        <w:t>.</w:t>
      </w:r>
    </w:p>
    <w:p w:rsidR="00A00586" w:rsidRDefault="00A00586">
      <w:pPr>
        <w:spacing w:after="0"/>
        <w:rPr>
          <w:rFonts w:eastAsiaTheme="minorEastAsia"/>
        </w:rPr>
      </w:pPr>
    </w:p>
    <w:p w:rsidR="00072F76" w:rsidRDefault="005F1608" w:rsidP="00743886">
      <w:pPr>
        <w:pStyle w:val="a3"/>
        <w:numPr>
          <w:ilvl w:val="0"/>
          <w:numId w:val="2"/>
        </w:numPr>
        <w:spacing w:after="0"/>
        <w:ind w:left="426"/>
        <w:rPr>
          <w:rFonts w:eastAsiaTheme="minorEastAsia"/>
        </w:rPr>
      </w:pPr>
      <w:r>
        <w:rPr>
          <w:rFonts w:eastAsiaTheme="minorEastAsia"/>
        </w:rPr>
        <w:t>Найдем обобщенную вынуждающую силу, возникающую от переменного момента, приложенного к катку</w:t>
      </w:r>
    </w:p>
    <w:p w:rsidR="005F1608" w:rsidRDefault="005F1608" w:rsidP="005F1608">
      <w:pPr>
        <w:spacing w:after="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Sinpt</m:t>
          </m:r>
        </m:oMath>
      </m:oMathPara>
    </w:p>
    <w:p w:rsidR="005F1608" w:rsidRPr="00743886" w:rsidRDefault="005F1608" w:rsidP="005F1608">
      <w:pPr>
        <w:spacing w:after="0"/>
        <w:ind w:left="360"/>
        <w:rPr>
          <w:rFonts w:eastAsiaTheme="minorEastAsia"/>
          <w:i/>
        </w:rPr>
      </w:pPr>
      <w:r>
        <w:rPr>
          <w:rFonts w:eastAsiaTheme="minorEastAsia"/>
        </w:rPr>
        <w:t>вычислив мощность момента</w:t>
      </w:r>
      <w:r w:rsidR="00743886">
        <w:rPr>
          <w:rFonts w:eastAsiaTheme="minorEastAsia"/>
        </w:rPr>
        <w:t xml:space="preserve"> при положительной возможной обобщенной скорости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="Cambria Math"/>
          </w:rPr>
          <m:t>&gt;0</m:t>
        </m:r>
      </m:oMath>
      <w:r w:rsidR="00743886" w:rsidRPr="00743886">
        <w:rPr>
          <w:rFonts w:eastAsiaTheme="minorEastAsia"/>
        </w:rPr>
        <w:t xml:space="preserve">.  </w:t>
      </w:r>
      <w:r w:rsidR="00743886">
        <w:rPr>
          <w:rFonts w:eastAsiaTheme="minorEastAsia"/>
        </w:rPr>
        <w:t>Направления момента и угловой скорости противоположны, поэтому</w:t>
      </w:r>
    </w:p>
    <w:p w:rsidR="005F1608" w:rsidRPr="005F1608" w:rsidRDefault="00451B28" w:rsidP="005F1608">
      <w:pPr>
        <w:spacing w:after="0"/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</w:rPr>
                <m:t>=-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Sinpt=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R-r</m:t>
                  </m:r>
                </m:den>
              </m:f>
              <m:r>
                <w:rPr>
                  <w:rFonts w:ascii="Cambria Math" w:eastAsiaTheme="minorEastAsia" w:hAnsi="Cambria Math"/>
                </w:rPr>
                <m:t>Sinpt</m:t>
              </m:r>
            </m:e>
          </m:d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acc>
        </m:oMath>
      </m:oMathPara>
    </w:p>
    <w:p w:rsidR="005F1608" w:rsidRPr="005F1608" w:rsidRDefault="00451B28" w:rsidP="005F1608">
      <w:pPr>
        <w:spacing w:after="0"/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R-r</m:t>
              </m:r>
            </m:den>
          </m:f>
          <m:r>
            <w:rPr>
              <w:rFonts w:ascii="Cambria Math" w:eastAsiaTheme="minorEastAsia" w:hAnsi="Cambria Math"/>
            </w:rPr>
            <m:t>Sinpt=НSinpt</m:t>
          </m:r>
        </m:oMath>
      </m:oMathPara>
    </w:p>
    <w:p w:rsidR="00A00586" w:rsidRPr="00072F76" w:rsidRDefault="00A00586" w:rsidP="005F1608">
      <w:pPr>
        <w:spacing w:after="0"/>
        <w:ind w:left="360" w:firstLine="348"/>
        <w:rPr>
          <w:rFonts w:eastAsiaTheme="minorEastAsia"/>
        </w:rPr>
      </w:pPr>
      <w:r w:rsidRPr="00072F76">
        <w:rPr>
          <w:rFonts w:eastAsiaTheme="minorEastAsia"/>
        </w:rPr>
        <w:t>Составим дифференциальное уравнение малых колебаний системы.</w:t>
      </w:r>
      <w:r w:rsidR="00743886" w:rsidRPr="00743886">
        <w:rPr>
          <w:rFonts w:eastAsiaTheme="minorEastAsia"/>
        </w:rPr>
        <w:t xml:space="preserve"> </w:t>
      </w:r>
      <w:r w:rsidR="00743886">
        <w:rPr>
          <w:rFonts w:eastAsiaTheme="minorEastAsia"/>
        </w:rPr>
        <w:t xml:space="preserve"> Подставив квадратичные формы Т, </w:t>
      </w:r>
      <w:proofErr w:type="gramStart"/>
      <w:r w:rsidR="00743886">
        <w:rPr>
          <w:rFonts w:eastAsiaTheme="minorEastAsia"/>
        </w:rPr>
        <w:t>П</w:t>
      </w:r>
      <w:proofErr w:type="gramEnd"/>
      <w:r w:rsidR="00743886">
        <w:rPr>
          <w:rFonts w:eastAsiaTheme="minorEastAsia"/>
        </w:rPr>
        <w:t xml:space="preserve"> и Ф</w:t>
      </w:r>
      <w:r w:rsidR="00743886" w:rsidRPr="00743886">
        <w:rPr>
          <w:rFonts w:eastAsiaTheme="minorEastAsia"/>
        </w:rPr>
        <w:t xml:space="preserve"> </w:t>
      </w:r>
      <w:r w:rsidR="00743886">
        <w:rPr>
          <w:rFonts w:eastAsiaTheme="minorEastAsia"/>
        </w:rPr>
        <w:t>в уравнение</w:t>
      </w:r>
      <w:r w:rsidR="00743886" w:rsidRPr="00072F76">
        <w:rPr>
          <w:rFonts w:eastAsiaTheme="minorEastAsia"/>
        </w:rPr>
        <w:t xml:space="preserve"> Лагранжа</w:t>
      </w:r>
    </w:p>
    <w:p w:rsidR="00A00586" w:rsidRDefault="00451B28" w:rsidP="00A00586">
      <w:pPr>
        <w:spacing w:after="0"/>
        <w:ind w:left="360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∂φ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∂П</m:t>
              </m:r>
            </m:num>
            <m:den>
              <m:r>
                <w:rPr>
                  <w:rFonts w:ascii="Cambria Math" w:hAnsi="Cambria Math"/>
                </w:rPr>
                <m:t>∂φ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∂Ф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</m:oMath>
      </m:oMathPara>
    </w:p>
    <w:p w:rsidR="00072F76" w:rsidRDefault="00072F76" w:rsidP="00A00586">
      <w:pPr>
        <w:spacing w:after="0"/>
        <w:ind w:left="360"/>
        <w:rPr>
          <w:rFonts w:eastAsiaTheme="minorEastAsia"/>
        </w:rPr>
      </w:pPr>
      <w:r>
        <w:rPr>
          <w:rFonts w:eastAsiaTheme="minorEastAsia"/>
        </w:rPr>
        <w:t>получим</w:t>
      </w:r>
    </w:p>
    <w:p w:rsidR="00072F76" w:rsidRDefault="00072F76" w:rsidP="00A00586">
      <w:pPr>
        <w:spacing w:after="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>=-cφ-b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>+НSinpt</m:t>
          </m:r>
        </m:oMath>
      </m:oMathPara>
    </w:p>
    <w:p w:rsidR="00072F76" w:rsidRDefault="00072F76" w:rsidP="00A00586">
      <w:pPr>
        <w:spacing w:after="0"/>
        <w:ind w:left="360"/>
        <w:rPr>
          <w:rFonts w:eastAsiaTheme="minorEastAsia"/>
        </w:rPr>
      </w:pPr>
      <w:r>
        <w:rPr>
          <w:rFonts w:eastAsiaTheme="minorEastAsia"/>
        </w:rPr>
        <w:t>Поделив на а</w:t>
      </w:r>
    </w:p>
    <w:p w:rsidR="00072F76" w:rsidRDefault="00451B28" w:rsidP="00072F76">
      <w:pPr>
        <w:spacing w:after="0"/>
        <w:ind w:left="360"/>
        <w:rPr>
          <w:rFonts w:eastAsiaTheme="minorEastAsia"/>
          <w:lang w:val="en-US"/>
        </w:rPr>
      </w:pPr>
      <m:oMathPara>
        <m:oMath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>+2</m:t>
          </m:r>
          <m:r>
            <w:rPr>
              <w:rFonts w:ascii="Cambria Math" w:eastAsiaTheme="minorEastAsia" w:hAnsi="Cambria Math"/>
              <w:lang w:val="en-US"/>
            </w:rPr>
            <m:t>n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φ=hSinpt</m:t>
          </m:r>
        </m:oMath>
      </m:oMathPara>
    </w:p>
    <w:p w:rsidR="00072F76" w:rsidRDefault="00072F76" w:rsidP="00072F76">
      <w:pPr>
        <w:spacing w:after="0"/>
        <w:ind w:left="360"/>
        <w:rPr>
          <w:rFonts w:eastAsiaTheme="minorEastAsia"/>
        </w:rPr>
      </w:pPr>
      <w:r>
        <w:rPr>
          <w:rFonts w:eastAsiaTheme="minorEastAsia"/>
        </w:rPr>
        <w:t>Здесь</w:t>
      </w:r>
    </w:p>
    <w:p w:rsidR="00072F76" w:rsidRPr="00072F76" w:rsidRDefault="00072F76" w:rsidP="00072F76">
      <w:pPr>
        <w:spacing w:after="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  <w:lang w:val="en-US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; 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;   h=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</m:oMath>
      </m:oMathPara>
    </w:p>
    <w:p w:rsidR="00072F76" w:rsidRPr="00072F76" w:rsidRDefault="00072F76" w:rsidP="00A00586">
      <w:pPr>
        <w:spacing w:after="0"/>
        <w:ind w:left="360"/>
        <w:rPr>
          <w:rFonts w:eastAsiaTheme="minorEastAsia"/>
        </w:rPr>
      </w:pPr>
    </w:p>
    <w:sectPr w:rsidR="00072F76" w:rsidRPr="00072F76" w:rsidSect="0036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1F"/>
    <w:multiLevelType w:val="hybridMultilevel"/>
    <w:tmpl w:val="E8D0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906"/>
    <w:multiLevelType w:val="hybridMultilevel"/>
    <w:tmpl w:val="A38EE9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0B59"/>
    <w:rsid w:val="00035445"/>
    <w:rsid w:val="00054FF5"/>
    <w:rsid w:val="00072F76"/>
    <w:rsid w:val="0008210F"/>
    <w:rsid w:val="000E3A4F"/>
    <w:rsid w:val="000F5E19"/>
    <w:rsid w:val="001A609C"/>
    <w:rsid w:val="001B106B"/>
    <w:rsid w:val="0022048D"/>
    <w:rsid w:val="0024204C"/>
    <w:rsid w:val="002979D9"/>
    <w:rsid w:val="002E5488"/>
    <w:rsid w:val="00300677"/>
    <w:rsid w:val="003455FF"/>
    <w:rsid w:val="0036347E"/>
    <w:rsid w:val="00382270"/>
    <w:rsid w:val="003B620B"/>
    <w:rsid w:val="003D69BF"/>
    <w:rsid w:val="00420E4B"/>
    <w:rsid w:val="00443146"/>
    <w:rsid w:val="00451B28"/>
    <w:rsid w:val="004D0C84"/>
    <w:rsid w:val="004F701B"/>
    <w:rsid w:val="00530DC7"/>
    <w:rsid w:val="00551F45"/>
    <w:rsid w:val="00562621"/>
    <w:rsid w:val="005A6669"/>
    <w:rsid w:val="005F1608"/>
    <w:rsid w:val="005F7876"/>
    <w:rsid w:val="00657762"/>
    <w:rsid w:val="006A5A0F"/>
    <w:rsid w:val="00743886"/>
    <w:rsid w:val="007519E3"/>
    <w:rsid w:val="0079707F"/>
    <w:rsid w:val="007D1420"/>
    <w:rsid w:val="008017E3"/>
    <w:rsid w:val="00822C70"/>
    <w:rsid w:val="008A560F"/>
    <w:rsid w:val="00907484"/>
    <w:rsid w:val="00992DA2"/>
    <w:rsid w:val="009B2BA2"/>
    <w:rsid w:val="00A00586"/>
    <w:rsid w:val="00A04EA1"/>
    <w:rsid w:val="00A2448C"/>
    <w:rsid w:val="00A357D4"/>
    <w:rsid w:val="00A65497"/>
    <w:rsid w:val="00AA3DF1"/>
    <w:rsid w:val="00B34E7D"/>
    <w:rsid w:val="00B57B16"/>
    <w:rsid w:val="00B81B84"/>
    <w:rsid w:val="00C17CF9"/>
    <w:rsid w:val="00C92C72"/>
    <w:rsid w:val="00CA3B81"/>
    <w:rsid w:val="00D00D36"/>
    <w:rsid w:val="00D8118A"/>
    <w:rsid w:val="00DA3FD1"/>
    <w:rsid w:val="00DB2639"/>
    <w:rsid w:val="00DD5A56"/>
    <w:rsid w:val="00E50612"/>
    <w:rsid w:val="00EB2F52"/>
    <w:rsid w:val="00EE0CEA"/>
    <w:rsid w:val="00EE5D69"/>
    <w:rsid w:val="00F06D8D"/>
    <w:rsid w:val="00F17E4D"/>
    <w:rsid w:val="00FA29E4"/>
    <w:rsid w:val="00FE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5" type="arc" idref="#_x0000_s1137"/>
        <o:r id="V:Rule8" type="arc" idref="#_x0000_s1130"/>
        <o:r id="V:Rule10" type="arc" idref="#_x0000_s1113"/>
        <o:r id="V:Rule11" type="arc" idref="#_x0000_s1116"/>
        <o:r id="V:Rule12" type="arc" idref="#_x0000_s1117"/>
        <o:r id="V:Rule14" type="arc" idref="#_x0000_s1147"/>
        <o:r id="V:Rule17" type="connector" idref="#_x0000_s1136"/>
        <o:r id="V:Rule18" type="connector" idref="#_x0000_s1145"/>
        <o:r id="V:Rule19" type="connector" idref="#_x0000_s1131"/>
        <o:r id="V:Rule20" type="connector" idref="#_x0000_s1123"/>
        <o:r id="V:Rule21" type="connector" idref="#_x0000_s1129"/>
        <o:r id="V:Rule22" type="connector" idref="#_x0000_s1149"/>
        <o:r id="V:Rule23" type="connector" idref="#_x0000_s1124"/>
      </o:rules>
      <o:regrouptable v:ext="edit">
        <o:entry new="1" old="0"/>
        <o:entry new="2" old="1"/>
        <o:entry new="3" old="2"/>
        <o:entry new="4" old="3"/>
        <o:entry new="5" old="0"/>
        <o:entry new="6" old="5"/>
        <o:entry new="7" old="0"/>
        <o:entry new="8" old="0"/>
        <o:entry new="9" old="8"/>
        <o:entry new="10" old="0"/>
        <o:entry new="11" old="10"/>
        <o:entry new="12" old="0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1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D69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F62C-3287-475A-A7A1-1B333338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hofa</dc:creator>
  <cp:lastModifiedBy>hofa</cp:lastModifiedBy>
  <cp:revision>7</cp:revision>
  <dcterms:created xsi:type="dcterms:W3CDTF">2010-07-26T15:40:00Z</dcterms:created>
  <dcterms:modified xsi:type="dcterms:W3CDTF">2010-12-09T16:32:00Z</dcterms:modified>
</cp:coreProperties>
</file>